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EF41CA" w14:textId="2763477A" w:rsidR="00E90E49" w:rsidRPr="00F6302A" w:rsidRDefault="00E90E49" w:rsidP="00E35559">
      <w:pPr>
        <w:pStyle w:val="3GPPHeader"/>
        <w:spacing w:after="60"/>
        <w:rPr>
          <w:sz w:val="32"/>
          <w:szCs w:val="32"/>
          <w:highlight w:val="yellow"/>
          <w:lang w:val="en-US"/>
        </w:rPr>
      </w:pPr>
      <w:r w:rsidRPr="00F6302A">
        <w:rPr>
          <w:lang w:val="en-US"/>
        </w:rPr>
        <w:t>3GPP TSG-RAN WG</w:t>
      </w:r>
      <w:r w:rsidR="00B475E2">
        <w:rPr>
          <w:lang w:val="en-US"/>
        </w:rPr>
        <w:t>4</w:t>
      </w:r>
      <w:r w:rsidRPr="00F6302A">
        <w:rPr>
          <w:lang w:val="en-US"/>
        </w:rPr>
        <w:t xml:space="preserve"> #</w:t>
      </w:r>
      <w:r w:rsidR="00B475E2">
        <w:rPr>
          <w:lang w:val="en-US"/>
        </w:rPr>
        <w:t>96-e</w:t>
      </w:r>
      <w:r w:rsidRPr="00F6302A">
        <w:rPr>
          <w:lang w:val="en-US"/>
        </w:rPr>
        <w:tab/>
      </w:r>
      <w:r w:rsidR="00DE761A">
        <w:rPr>
          <w:sz w:val="32"/>
          <w:szCs w:val="32"/>
          <w:lang w:val="en-US"/>
        </w:rPr>
        <w:t>R4</w:t>
      </w:r>
      <w:r w:rsidR="00091557" w:rsidRPr="00F6302A">
        <w:rPr>
          <w:sz w:val="32"/>
          <w:szCs w:val="32"/>
          <w:lang w:val="en-US"/>
        </w:rPr>
        <w:t>-</w:t>
      </w:r>
      <w:r w:rsidR="00901899">
        <w:rPr>
          <w:sz w:val="32"/>
          <w:szCs w:val="32"/>
          <w:lang w:val="en-US"/>
        </w:rPr>
        <w:t>20</w:t>
      </w:r>
      <w:r w:rsidR="007D237A">
        <w:rPr>
          <w:sz w:val="32"/>
          <w:szCs w:val="32"/>
          <w:lang w:val="en-US"/>
        </w:rPr>
        <w:t>10840</w:t>
      </w:r>
    </w:p>
    <w:p w14:paraId="02BBC42B" w14:textId="77777777" w:rsidR="00E90E49" w:rsidRPr="00F6302A" w:rsidRDefault="00B475E2" w:rsidP="00311702">
      <w:pPr>
        <w:pStyle w:val="3GPPHeader"/>
        <w:rPr>
          <w:lang w:val="en-US"/>
        </w:rPr>
      </w:pPr>
      <w:r w:rsidRPr="007D237A">
        <w:rPr>
          <w:lang w:val="en-US"/>
        </w:rPr>
        <w:t>Electronic meeting</w:t>
      </w:r>
      <w:r w:rsidR="0027144F" w:rsidRPr="007D237A">
        <w:rPr>
          <w:lang w:val="en-US"/>
        </w:rPr>
        <w:t xml:space="preserve">, </w:t>
      </w:r>
      <w:r w:rsidR="00901899" w:rsidRPr="007D237A">
        <w:rPr>
          <w:lang w:val="en-US"/>
        </w:rPr>
        <w:t>17</w:t>
      </w:r>
      <w:r w:rsidR="0027144F" w:rsidRPr="007D237A">
        <w:rPr>
          <w:lang w:val="en-US"/>
        </w:rPr>
        <w:t xml:space="preserve">th – </w:t>
      </w:r>
      <w:r w:rsidR="00901899" w:rsidRPr="007D237A">
        <w:rPr>
          <w:lang w:val="en-US"/>
        </w:rPr>
        <w:t>28</w:t>
      </w:r>
      <w:r w:rsidR="0027144F" w:rsidRPr="007D237A">
        <w:rPr>
          <w:lang w:val="en-US"/>
        </w:rPr>
        <w:t xml:space="preserve">th </w:t>
      </w:r>
      <w:r w:rsidR="00901899" w:rsidRPr="007D237A">
        <w:rPr>
          <w:lang w:val="en-US"/>
        </w:rPr>
        <w:t>August</w:t>
      </w:r>
      <w:r w:rsidR="0027144F" w:rsidRPr="007D237A">
        <w:rPr>
          <w:lang w:val="en-US"/>
        </w:rPr>
        <w:t xml:space="preserve"> 20</w:t>
      </w:r>
      <w:r w:rsidR="00901899" w:rsidRPr="007D237A">
        <w:rPr>
          <w:lang w:val="en-US"/>
        </w:rPr>
        <w:t>20</w:t>
      </w:r>
    </w:p>
    <w:p w14:paraId="78615ABE" w14:textId="77777777" w:rsidR="00E90E49" w:rsidRPr="00F6302A" w:rsidRDefault="00E90E49" w:rsidP="00357380">
      <w:pPr>
        <w:pStyle w:val="3GPPHeader"/>
        <w:rPr>
          <w:lang w:val="en-US"/>
        </w:rPr>
      </w:pPr>
    </w:p>
    <w:p w14:paraId="49E322E9" w14:textId="77777777" w:rsidR="00E90E49" w:rsidRPr="00D66155" w:rsidRDefault="00E90E49" w:rsidP="00F64C2B">
      <w:pPr>
        <w:pStyle w:val="3GPPHeader"/>
        <w:rPr>
          <w:sz w:val="22"/>
          <w:lang w:val="en-US"/>
        </w:rPr>
      </w:pPr>
      <w:r w:rsidRPr="00D66155">
        <w:rPr>
          <w:sz w:val="22"/>
          <w:lang w:val="en-US"/>
        </w:rPr>
        <w:t xml:space="preserve">Source: </w:t>
      </w:r>
      <w:r w:rsidRPr="00D66155">
        <w:rPr>
          <w:sz w:val="22"/>
          <w:lang w:val="en-US"/>
        </w:rPr>
        <w:tab/>
      </w:r>
      <w:r w:rsidR="00F64C2B" w:rsidRPr="00D66155">
        <w:rPr>
          <w:sz w:val="22"/>
          <w:lang w:val="en-US"/>
        </w:rPr>
        <w:t>Ericsson</w:t>
      </w:r>
      <w:r w:rsidRPr="00D66155">
        <w:rPr>
          <w:sz w:val="22"/>
          <w:lang w:val="en-US"/>
        </w:rPr>
        <w:t xml:space="preserve"> </w:t>
      </w:r>
    </w:p>
    <w:p w14:paraId="29BF272D" w14:textId="77777777" w:rsidR="00E90E49" w:rsidRPr="00D66155" w:rsidRDefault="00E90E49" w:rsidP="00311702">
      <w:pPr>
        <w:pStyle w:val="3GPPHeader"/>
        <w:rPr>
          <w:sz w:val="22"/>
          <w:lang w:val="en-US"/>
        </w:rPr>
      </w:pPr>
      <w:r w:rsidRPr="00D66155">
        <w:rPr>
          <w:sz w:val="22"/>
          <w:lang w:val="en-US"/>
        </w:rPr>
        <w:t xml:space="preserve">Title:  </w:t>
      </w:r>
      <w:r w:rsidRPr="00D66155">
        <w:rPr>
          <w:sz w:val="22"/>
          <w:lang w:val="en-US"/>
        </w:rPr>
        <w:tab/>
      </w:r>
      <w:r w:rsidR="00C067F4">
        <w:rPr>
          <w:sz w:val="22"/>
          <w:lang w:val="en-US"/>
        </w:rPr>
        <w:t>Ultra-low BLER remaining issues for FR1 and FR2</w:t>
      </w:r>
    </w:p>
    <w:p w14:paraId="254EBDB8" w14:textId="2726A3F5" w:rsidR="00DE761A" w:rsidRPr="00DE761A" w:rsidRDefault="00DE761A" w:rsidP="00DE761A">
      <w:pPr>
        <w:pStyle w:val="3GPPHeader"/>
        <w:rPr>
          <w:sz w:val="22"/>
        </w:rPr>
      </w:pPr>
      <w:r w:rsidRPr="00DE761A">
        <w:rPr>
          <w:sz w:val="22"/>
        </w:rPr>
        <w:t>Agenda Item:</w:t>
      </w:r>
      <w:r w:rsidRPr="00DE761A">
        <w:rPr>
          <w:sz w:val="22"/>
        </w:rPr>
        <w:tab/>
      </w:r>
      <w:r w:rsidR="007D237A">
        <w:rPr>
          <w:sz w:val="22"/>
        </w:rPr>
        <w:t>7.8.1.1.3</w:t>
      </w:r>
    </w:p>
    <w:p w14:paraId="58D1038D" w14:textId="77777777" w:rsidR="00E90E49" w:rsidRPr="00D66155" w:rsidRDefault="00E90E49" w:rsidP="00D546FF">
      <w:pPr>
        <w:pStyle w:val="3GPPHeader"/>
        <w:rPr>
          <w:sz w:val="22"/>
          <w:lang w:val="en-US"/>
        </w:rPr>
      </w:pPr>
      <w:r w:rsidRPr="00D66155">
        <w:rPr>
          <w:sz w:val="22"/>
          <w:lang w:val="en-US"/>
        </w:rPr>
        <w:t>Document for:</w:t>
      </w:r>
      <w:r w:rsidRPr="00D66155">
        <w:rPr>
          <w:sz w:val="22"/>
          <w:lang w:val="en-US"/>
        </w:rPr>
        <w:tab/>
      </w:r>
      <w:r w:rsidR="00C067F4">
        <w:rPr>
          <w:sz w:val="22"/>
          <w:lang w:val="en-US"/>
        </w:rPr>
        <w:t>Approval</w:t>
      </w:r>
    </w:p>
    <w:p w14:paraId="65820B8A" w14:textId="77777777" w:rsidR="00E90E49" w:rsidRPr="00F6302A" w:rsidRDefault="00E90E49" w:rsidP="00E90E49">
      <w:pPr>
        <w:rPr>
          <w:lang w:val="en-US"/>
        </w:rPr>
      </w:pPr>
    </w:p>
    <w:p w14:paraId="4901ACBC" w14:textId="77777777" w:rsidR="00E90E49" w:rsidRPr="00F6302A" w:rsidRDefault="00E90E49" w:rsidP="00E90E49">
      <w:pPr>
        <w:pStyle w:val="Heading1"/>
        <w:rPr>
          <w:lang w:val="en-US"/>
        </w:rPr>
      </w:pPr>
      <w:r w:rsidRPr="00F6302A">
        <w:rPr>
          <w:lang w:val="en-US"/>
        </w:rPr>
        <w:t>Introduction</w:t>
      </w:r>
    </w:p>
    <w:p w14:paraId="604C8EF2" w14:textId="6F857CB1" w:rsidR="00AB0BC8" w:rsidRDefault="00C06797" w:rsidP="00AB0BC8">
      <w:pPr>
        <w:rPr>
          <w:lang w:val="en-US"/>
        </w:rPr>
      </w:pPr>
      <w:r>
        <w:rPr>
          <w:lang w:val="en-US"/>
        </w:rPr>
        <w:t>This contribution discusses remaining issues for FR1 and FR2 for ultra-low BLER</w:t>
      </w:r>
      <w:r w:rsidR="00056B46">
        <w:rPr>
          <w:lang w:val="en-US"/>
        </w:rPr>
        <w:t xml:space="preserve"> </w:t>
      </w:r>
      <w:r w:rsidR="00056B46">
        <w:rPr>
          <w:lang w:val="en-US"/>
        </w:rPr>
        <w:fldChar w:fldCharType="begin"/>
      </w:r>
      <w:r w:rsidR="00056B46">
        <w:rPr>
          <w:lang w:val="en-US"/>
        </w:rPr>
        <w:instrText xml:space="preserve"> REF _Ref47527920 \r \h </w:instrText>
      </w:r>
      <w:r w:rsidR="00056B46">
        <w:rPr>
          <w:lang w:val="en-US"/>
        </w:rPr>
      </w:r>
      <w:r w:rsidR="00056B46">
        <w:rPr>
          <w:lang w:val="en-US"/>
        </w:rPr>
        <w:fldChar w:fldCharType="separate"/>
      </w:r>
      <w:r w:rsidR="00AA4836">
        <w:rPr>
          <w:lang w:val="en-US"/>
        </w:rPr>
        <w:t>[1]</w:t>
      </w:r>
      <w:r w:rsidR="00056B46">
        <w:rPr>
          <w:lang w:val="en-US"/>
        </w:rPr>
        <w:fldChar w:fldCharType="end"/>
      </w:r>
      <w:r>
        <w:rPr>
          <w:lang w:val="en-US"/>
        </w:rPr>
        <w:t>.</w:t>
      </w:r>
    </w:p>
    <w:p w14:paraId="7414D445" w14:textId="77777777" w:rsidR="00C06797" w:rsidRDefault="00C06797" w:rsidP="00AB0BC8">
      <w:pPr>
        <w:rPr>
          <w:lang w:val="en-US"/>
        </w:rPr>
      </w:pPr>
    </w:p>
    <w:p w14:paraId="5E204CA8" w14:textId="77777777" w:rsidR="00C06797" w:rsidRPr="00F6302A" w:rsidRDefault="00C06797" w:rsidP="00C06797">
      <w:pPr>
        <w:pStyle w:val="Heading1"/>
        <w:rPr>
          <w:lang w:val="en-US"/>
        </w:rPr>
      </w:pPr>
      <w:r>
        <w:rPr>
          <w:lang w:val="en-US"/>
        </w:rPr>
        <w:t>FR1 remaining issues</w:t>
      </w:r>
    </w:p>
    <w:p w14:paraId="1829B0F6" w14:textId="77777777" w:rsidR="00C06797" w:rsidRPr="00C06797" w:rsidRDefault="00C06797" w:rsidP="00AB0BC8">
      <w:pPr>
        <w:rPr>
          <w:lang w:val="en-US"/>
        </w:rPr>
      </w:pPr>
    </w:p>
    <w:p w14:paraId="12767E60" w14:textId="13548336" w:rsidR="00C06797" w:rsidRDefault="00C06797" w:rsidP="00C06797">
      <w:pPr>
        <w:rPr>
          <w:lang w:val="en-US"/>
        </w:rPr>
      </w:pPr>
      <w:r>
        <w:rPr>
          <w:lang w:val="en-US"/>
        </w:rPr>
        <w:t xml:space="preserve">An outstanding issue for the conformance specification is the requirement applicability. If the BS only support one SCS, then clearly that SCS should be tested. In case the BS supports both </w:t>
      </w:r>
      <w:r w:rsidR="00056B46">
        <w:rPr>
          <w:lang w:val="en-US"/>
        </w:rPr>
        <w:t xml:space="preserve">15kHz and 30 kHz </w:t>
      </w:r>
      <w:r>
        <w:rPr>
          <w:lang w:val="en-US"/>
        </w:rPr>
        <w:t>SCS, then options are to either follow the rel-15 applicability rule and test both SCS or test only the 30kHz SCS.</w:t>
      </w:r>
    </w:p>
    <w:p w14:paraId="66DAD468" w14:textId="1E011807" w:rsidR="00C06797" w:rsidRDefault="00C06797" w:rsidP="00C06797">
      <w:pPr>
        <w:rPr>
          <w:lang w:val="en-US"/>
        </w:rPr>
      </w:pPr>
      <w:r>
        <w:rPr>
          <w:lang w:val="en-US"/>
        </w:rPr>
        <w:t>Considering the agreements for the test specification, we think that the test time for testing both SCS can be reasonable. However, the main purpose of the test is to establish that there is no error floor in baseband and the additional benefit in test coverage when testing both SCS is small. We would be fine with either option.</w:t>
      </w:r>
    </w:p>
    <w:p w14:paraId="2B03970A" w14:textId="472A8D3D" w:rsidR="00590728" w:rsidRDefault="00590728" w:rsidP="00C06797">
      <w:pPr>
        <w:rPr>
          <w:lang w:val="en-US"/>
        </w:rPr>
      </w:pPr>
      <w:r>
        <w:rPr>
          <w:lang w:val="en-US"/>
        </w:rPr>
        <w:t>One other open issue is how to describe and capture the early pass/fail methodology in the specification. In particular</w:t>
      </w:r>
      <w:r w:rsidR="00BB2EB8">
        <w:rPr>
          <w:lang w:val="en-US"/>
        </w:rPr>
        <w:t>, the specification should capture that the test confidence level is 99.999% (possibly indirectly by capturing the per step decision probability to be used in the test).</w:t>
      </w:r>
    </w:p>
    <w:p w14:paraId="46794AB5" w14:textId="4F63B8C3" w:rsidR="00BB2EB8" w:rsidRPr="00BB2EB8" w:rsidRDefault="00BB2EB8" w:rsidP="00C06797">
      <w:pPr>
        <w:rPr>
          <w:b/>
          <w:bCs/>
          <w:lang w:val="en-US"/>
        </w:rPr>
      </w:pPr>
      <w:r>
        <w:rPr>
          <w:b/>
          <w:bCs/>
          <w:lang w:val="en-US"/>
        </w:rPr>
        <w:t>Proposal 1: Discuss and agree how to capture the test method and expected confidence level in the specification.</w:t>
      </w:r>
    </w:p>
    <w:p w14:paraId="74138813" w14:textId="77777777" w:rsidR="00311702" w:rsidRPr="00F6302A" w:rsidRDefault="00311702" w:rsidP="00AB0BC8">
      <w:pPr>
        <w:rPr>
          <w:lang w:val="en-US"/>
        </w:rPr>
      </w:pPr>
    </w:p>
    <w:p w14:paraId="2C582921" w14:textId="77777777" w:rsidR="00C067F4" w:rsidRPr="00F6302A" w:rsidRDefault="00C067F4" w:rsidP="00C067F4">
      <w:pPr>
        <w:pStyle w:val="Heading1"/>
        <w:rPr>
          <w:lang w:val="en-US"/>
        </w:rPr>
      </w:pPr>
      <w:r>
        <w:rPr>
          <w:lang w:val="en-US"/>
        </w:rPr>
        <w:t>FR2 remaining issues</w:t>
      </w:r>
    </w:p>
    <w:p w14:paraId="4D2EA3F0" w14:textId="77777777" w:rsidR="00C01F33" w:rsidRDefault="00C067F4" w:rsidP="006E062C">
      <w:pPr>
        <w:rPr>
          <w:lang w:val="en-US"/>
        </w:rPr>
      </w:pPr>
      <w:r>
        <w:rPr>
          <w:lang w:val="en-US"/>
        </w:rPr>
        <w:t>In the previous meeting, there were agreements no</w:t>
      </w:r>
      <w:r w:rsidR="00056B46">
        <w:rPr>
          <w:lang w:val="en-US"/>
        </w:rPr>
        <w:t>t</w:t>
      </w:r>
      <w:r>
        <w:rPr>
          <w:lang w:val="en-US"/>
        </w:rPr>
        <w:t xml:space="preserve"> introducing requirements for “high BLER” demodulation for FR2 but there was no agreement on introducing requirements for ultra-low BLER.</w:t>
      </w:r>
    </w:p>
    <w:p w14:paraId="11541CEF" w14:textId="30F6292F" w:rsidR="00C067F4" w:rsidRDefault="00C067F4" w:rsidP="006E062C">
      <w:pPr>
        <w:rPr>
          <w:lang w:val="en-US"/>
        </w:rPr>
      </w:pPr>
      <w:r>
        <w:rPr>
          <w:lang w:val="en-US"/>
        </w:rPr>
        <w:lastRenderedPageBreak/>
        <w:t xml:space="preserve">The range of URLLC applications is wide, with different needs on reliability and latency. As discussed during the consideration of “high BLER” demodulation requirements for FR2, we believe that some applications with moderate reliability requirements and fixed payload sizes </w:t>
      </w:r>
      <w:r w:rsidR="00FC3EEF">
        <w:rPr>
          <w:lang w:val="en-US"/>
        </w:rPr>
        <w:t>can</w:t>
      </w:r>
      <w:r>
        <w:rPr>
          <w:lang w:val="en-US"/>
        </w:rPr>
        <w:t xml:space="preserve"> be supported in FR2 and thus demodulation requirements </w:t>
      </w:r>
      <w:r w:rsidR="00FC3EEF">
        <w:rPr>
          <w:lang w:val="en-US"/>
        </w:rPr>
        <w:t>should</w:t>
      </w:r>
      <w:r>
        <w:rPr>
          <w:lang w:val="en-US"/>
        </w:rPr>
        <w:t xml:space="preserve"> be specified.</w:t>
      </w:r>
    </w:p>
    <w:p w14:paraId="62E6C222" w14:textId="77777777" w:rsidR="00C067F4" w:rsidRDefault="00C067F4" w:rsidP="006E062C">
      <w:pPr>
        <w:rPr>
          <w:lang w:val="en-US"/>
        </w:rPr>
      </w:pPr>
      <w:r>
        <w:rPr>
          <w:lang w:val="en-US"/>
        </w:rPr>
        <w:t xml:space="preserve">For ultra-low BLER, link budget would be a major challenge for FR2. Other aspects of system behavior, such as beam management, also need to be understood in the context of ultra-reliability. Apart from this, the impact of FR2 RF on reliability and need for margins is not understood. For these reasons, our understanding is that whilst FR2 is useful for covering part of the spectrum of URLLC applications, it is not suitable for the extreme reliability scenarios. Thus, we do not see a need to spend effort on developing an error floor test for </w:t>
      </w:r>
      <w:r w:rsidR="00533B90">
        <w:rPr>
          <w:lang w:val="en-US"/>
        </w:rPr>
        <w:t xml:space="preserve">ultra-low BLER of </w:t>
      </w:r>
      <w:r>
        <w:rPr>
          <w:lang w:val="en-US"/>
        </w:rPr>
        <w:t>FR2.</w:t>
      </w:r>
    </w:p>
    <w:p w14:paraId="49B26CDD" w14:textId="72B51899" w:rsidR="00C067F4" w:rsidRPr="00C067F4" w:rsidRDefault="00C067F4" w:rsidP="006E062C">
      <w:pPr>
        <w:rPr>
          <w:b/>
          <w:bCs/>
          <w:lang w:val="en-US"/>
        </w:rPr>
      </w:pPr>
      <w:r>
        <w:rPr>
          <w:b/>
          <w:bCs/>
          <w:lang w:val="en-US"/>
        </w:rPr>
        <w:t xml:space="preserve">Proposal </w:t>
      </w:r>
      <w:r w:rsidR="00BB2EB8">
        <w:rPr>
          <w:b/>
          <w:bCs/>
          <w:lang w:val="en-US"/>
        </w:rPr>
        <w:t>2</w:t>
      </w:r>
      <w:bookmarkStart w:id="0" w:name="_GoBack"/>
      <w:bookmarkEnd w:id="0"/>
      <w:r>
        <w:rPr>
          <w:b/>
          <w:bCs/>
          <w:lang w:val="en-US"/>
        </w:rPr>
        <w:t>: No FR2 ultra-low BLER test</w:t>
      </w:r>
    </w:p>
    <w:p w14:paraId="5D07444F" w14:textId="77777777" w:rsidR="00056B46" w:rsidRPr="00F6302A" w:rsidRDefault="00056B46" w:rsidP="00056B46">
      <w:pPr>
        <w:pStyle w:val="Heading1"/>
        <w:rPr>
          <w:lang w:val="en-US"/>
        </w:rPr>
      </w:pPr>
      <w:bookmarkStart w:id="1" w:name="_In-sequence_SDU_delivery"/>
      <w:bookmarkEnd w:id="1"/>
      <w:r w:rsidRPr="00F6302A">
        <w:rPr>
          <w:lang w:val="en-US"/>
        </w:rPr>
        <w:t>References</w:t>
      </w:r>
    </w:p>
    <w:p w14:paraId="7AD4655C" w14:textId="77777777" w:rsidR="00056B46" w:rsidRPr="00F6302A" w:rsidRDefault="00056B46" w:rsidP="00056B46">
      <w:pPr>
        <w:pStyle w:val="Reference"/>
        <w:rPr>
          <w:lang w:val="en-US"/>
        </w:rPr>
      </w:pPr>
      <w:bookmarkStart w:id="2" w:name="_Ref174151459"/>
      <w:bookmarkStart w:id="3" w:name="_Ref189809556"/>
      <w:bookmarkStart w:id="4" w:name="_Ref47527920"/>
      <w:r>
        <w:rPr>
          <w:lang w:val="en-US"/>
        </w:rPr>
        <w:t>Moderator (Ericsson)</w:t>
      </w:r>
      <w:r w:rsidRPr="00F6302A">
        <w:rPr>
          <w:lang w:val="en-US"/>
        </w:rPr>
        <w:t>, “</w:t>
      </w:r>
      <w:r w:rsidRPr="00DA2168">
        <w:rPr>
          <w:lang w:val="en-US"/>
        </w:rPr>
        <w:t xml:space="preserve">Way forward on </w:t>
      </w:r>
      <w:r>
        <w:rPr>
          <w:lang w:val="en-US"/>
        </w:rPr>
        <w:t xml:space="preserve">ultra-low BLER </w:t>
      </w:r>
      <w:r w:rsidRPr="00DA2168">
        <w:rPr>
          <w:lang w:val="en-US"/>
        </w:rPr>
        <w:t>requirements</w:t>
      </w:r>
      <w:r w:rsidRPr="00F6302A">
        <w:rPr>
          <w:lang w:val="en-US"/>
        </w:rPr>
        <w:t xml:space="preserve">”, </w:t>
      </w:r>
      <w:bookmarkEnd w:id="2"/>
      <w:r>
        <w:rPr>
          <w:lang w:val="en-US"/>
        </w:rPr>
        <w:t>R4-2008805</w:t>
      </w:r>
      <w:r w:rsidRPr="00F6302A">
        <w:rPr>
          <w:lang w:val="en-US"/>
        </w:rPr>
        <w:t xml:space="preserve">, </w:t>
      </w:r>
      <w:r>
        <w:rPr>
          <w:lang w:val="en-US"/>
        </w:rPr>
        <w:t>RAN4#94-e</w:t>
      </w:r>
      <w:r w:rsidRPr="00F6302A">
        <w:rPr>
          <w:lang w:val="en-US"/>
        </w:rPr>
        <w:t xml:space="preserve">, </w:t>
      </w:r>
      <w:bookmarkEnd w:id="3"/>
      <w:r>
        <w:rPr>
          <w:lang w:val="en-US"/>
        </w:rPr>
        <w:t>May 2020</w:t>
      </w:r>
      <w:bookmarkEnd w:id="4"/>
    </w:p>
    <w:p w14:paraId="41417262" w14:textId="77777777" w:rsidR="003A7EF3" w:rsidRPr="00F6302A" w:rsidRDefault="003A7EF3" w:rsidP="00311702">
      <w:pPr>
        <w:pStyle w:val="BodyText"/>
        <w:rPr>
          <w:lang w:val="en-US"/>
        </w:rPr>
      </w:pPr>
    </w:p>
    <w:sectPr w:rsidR="003A7EF3" w:rsidRPr="00F6302A">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8FF8E" w14:textId="77777777" w:rsidR="00627F49" w:rsidRDefault="00627F49">
      <w:r>
        <w:separator/>
      </w:r>
    </w:p>
  </w:endnote>
  <w:endnote w:type="continuationSeparator" w:id="0">
    <w:p w14:paraId="1F3E276E" w14:textId="77777777" w:rsidR="00627F49" w:rsidRDefault="00627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05494"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A3BD9" w14:textId="77777777" w:rsidR="00627F49" w:rsidRDefault="00627F49">
      <w:r>
        <w:separator/>
      </w:r>
    </w:p>
  </w:footnote>
  <w:footnote w:type="continuationSeparator" w:id="0">
    <w:p w14:paraId="1B77516B" w14:textId="77777777" w:rsidR="00627F49" w:rsidRDefault="00627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13E4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8"/>
  </w:num>
  <w:num w:numId="8">
    <w:abstractNumId w:val="3"/>
  </w:num>
  <w:num w:numId="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A4836"/>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6B46"/>
    <w:rsid w:val="00057117"/>
    <w:rsid w:val="000616E7"/>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90AC1"/>
    <w:rsid w:val="0019341A"/>
    <w:rsid w:val="0019697E"/>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67A8"/>
    <w:rsid w:val="003203ED"/>
    <w:rsid w:val="00322C9F"/>
    <w:rsid w:val="00324A10"/>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3B90"/>
    <w:rsid w:val="00534B59"/>
    <w:rsid w:val="00536759"/>
    <w:rsid w:val="00537C62"/>
    <w:rsid w:val="00546970"/>
    <w:rsid w:val="00554E19"/>
    <w:rsid w:val="0056121F"/>
    <w:rsid w:val="00572505"/>
    <w:rsid w:val="00582809"/>
    <w:rsid w:val="0058798C"/>
    <w:rsid w:val="005900FA"/>
    <w:rsid w:val="00590728"/>
    <w:rsid w:val="005935A4"/>
    <w:rsid w:val="005948C2"/>
    <w:rsid w:val="00595DCA"/>
    <w:rsid w:val="0059779B"/>
    <w:rsid w:val="005A209A"/>
    <w:rsid w:val="005A662D"/>
    <w:rsid w:val="005B35D7"/>
    <w:rsid w:val="005B392A"/>
    <w:rsid w:val="005B3AA3"/>
    <w:rsid w:val="005B6F83"/>
    <w:rsid w:val="005C74FB"/>
    <w:rsid w:val="005D1602"/>
    <w:rsid w:val="005E0996"/>
    <w:rsid w:val="005E385F"/>
    <w:rsid w:val="005E5B81"/>
    <w:rsid w:val="005F2CB1"/>
    <w:rsid w:val="005F618C"/>
    <w:rsid w:val="005F70BD"/>
    <w:rsid w:val="0060283C"/>
    <w:rsid w:val="00604F14"/>
    <w:rsid w:val="00611B83"/>
    <w:rsid w:val="00613257"/>
    <w:rsid w:val="00620A71"/>
    <w:rsid w:val="00620D80"/>
    <w:rsid w:val="006234A6"/>
    <w:rsid w:val="00627F49"/>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237A"/>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6C76"/>
    <w:rsid w:val="008677FD"/>
    <w:rsid w:val="008706D4"/>
    <w:rsid w:val="00870701"/>
    <w:rsid w:val="00870F8A"/>
    <w:rsid w:val="008719A4"/>
    <w:rsid w:val="00871D23"/>
    <w:rsid w:val="00874312"/>
    <w:rsid w:val="0087437C"/>
    <w:rsid w:val="00875CD7"/>
    <w:rsid w:val="00876B4D"/>
    <w:rsid w:val="00877F18"/>
    <w:rsid w:val="00894A88"/>
    <w:rsid w:val="00895386"/>
    <w:rsid w:val="008A0B3F"/>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4FB"/>
    <w:rsid w:val="008D34F1"/>
    <w:rsid w:val="008D39D8"/>
    <w:rsid w:val="008D6D1A"/>
    <w:rsid w:val="008E0927"/>
    <w:rsid w:val="008E1909"/>
    <w:rsid w:val="008F1EAB"/>
    <w:rsid w:val="008F33DC"/>
    <w:rsid w:val="008F477F"/>
    <w:rsid w:val="00901899"/>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240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483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475E2"/>
    <w:rsid w:val="00B664C7"/>
    <w:rsid w:val="00B739F6"/>
    <w:rsid w:val="00B81A6C"/>
    <w:rsid w:val="00B85DE5"/>
    <w:rsid w:val="00B90F73"/>
    <w:rsid w:val="00B93B59"/>
    <w:rsid w:val="00B9406A"/>
    <w:rsid w:val="00BA2280"/>
    <w:rsid w:val="00BA2A08"/>
    <w:rsid w:val="00BA56D2"/>
    <w:rsid w:val="00BA76E0"/>
    <w:rsid w:val="00BB2A25"/>
    <w:rsid w:val="00BB2EB8"/>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6797"/>
    <w:rsid w:val="00C067F4"/>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86984"/>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377D"/>
    <w:rsid w:val="00DC2D36"/>
    <w:rsid w:val="00DC53EF"/>
    <w:rsid w:val="00DE5608"/>
    <w:rsid w:val="00DE58D0"/>
    <w:rsid w:val="00DE654F"/>
    <w:rsid w:val="00DE761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3EEF"/>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DB4053"/>
  <w15:chartTrackingRefBased/>
  <w15:docId w15:val="{5E8F4808-E3AA-451A-9C30-56EA9BD3A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728"/>
    <w:pPr>
      <w:spacing w:after="160" w:line="259" w:lineRule="auto"/>
    </w:pPr>
    <w:rPr>
      <w:rFonts w:ascii="Calibri" w:eastAsia="Calibri" w:hAnsi="Calibri"/>
      <w:sz w:val="22"/>
      <w:szCs w:val="22"/>
      <w:lang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5907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0728"/>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styleId="TableofFigures">
    <w:name w:val="table of figures"/>
    <w:basedOn w:val="Normal"/>
    <w:next w:val="Normal"/>
    <w:semiHidden/>
    <w:rsid w:val="00796231"/>
    <w:pPr>
      <w:ind w:left="1418" w:hanging="1418"/>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c5d6c654858e1b56b92b306c034dde5f">
  <xsd:schema xmlns:xsd="http://www.w3.org/2001/XMLSchema" xmlns:xs="http://www.w3.org/2001/XMLSchema" xmlns:p="http://schemas.microsoft.com/office/2006/metadata/properties" xmlns:ns3="6f846979-0e6f-42ff-8b87-e1893efeda99" targetNamespace="http://schemas.microsoft.com/office/2006/metadata/properties" ma:root="true" ma:fieldsID="88f5d80874d4d34ae89c898858edf755"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11D94-B867-4985-9482-7630EE8177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00D008-2316-4345-9221-27B3BCDC636F}">
  <ds:schemaRefs>
    <ds:schemaRef ds:uri="http://schemas.microsoft.com/sharepoint/v3/contenttype/forms"/>
  </ds:schemaRefs>
</ds:datastoreItem>
</file>

<file path=customXml/itemProps3.xml><?xml version="1.0" encoding="utf-8"?>
<ds:datastoreItem xmlns:ds="http://schemas.openxmlformats.org/officeDocument/2006/customXml" ds:itemID="{345C238B-8931-4DD8-B3E3-A83C42640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427</Words>
  <Characters>2264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6</cp:revision>
  <cp:lastPrinted>2008-01-31T07:09:00Z</cp:lastPrinted>
  <dcterms:created xsi:type="dcterms:W3CDTF">2020-08-06T14:34:00Z</dcterms:created>
  <dcterms:modified xsi:type="dcterms:W3CDTF">2020-08-07T18:56:00Z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0x0101003AA7AC0C743A294CADF60F661720E3E6</vt:lpwstr>
  </property>
</Properties>
</file>